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4EF82" w14:textId="215B8BC0" w:rsidR="007641F2" w:rsidRDefault="004C3D0B">
      <w:r w:rsidRPr="004C3D0B">
        <w:drawing>
          <wp:inline distT="0" distB="0" distL="0" distR="0" wp14:anchorId="6BDF9A0F" wp14:editId="4E580242">
            <wp:extent cx="5943600" cy="3385185"/>
            <wp:effectExtent l="0" t="0" r="0" b="5715"/>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5"/>
                    <a:stretch>
                      <a:fillRect/>
                    </a:stretch>
                  </pic:blipFill>
                  <pic:spPr>
                    <a:xfrm>
                      <a:off x="0" y="0"/>
                      <a:ext cx="5943600" cy="3385185"/>
                    </a:xfrm>
                    <a:prstGeom prst="rect">
                      <a:avLst/>
                    </a:prstGeom>
                  </pic:spPr>
                </pic:pic>
              </a:graphicData>
            </a:graphic>
          </wp:inline>
        </w:drawing>
      </w:r>
    </w:p>
    <w:p w14:paraId="500CFC32" w14:textId="611806C1" w:rsidR="004C3D0B" w:rsidRDefault="004C3D0B">
      <w:r w:rsidRPr="004C3D0B">
        <w:drawing>
          <wp:inline distT="0" distB="0" distL="0" distR="0" wp14:anchorId="5B01FAFD" wp14:editId="0F70451C">
            <wp:extent cx="5943600" cy="3473450"/>
            <wp:effectExtent l="0" t="0" r="0" b="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6"/>
                    <a:stretch>
                      <a:fillRect/>
                    </a:stretch>
                  </pic:blipFill>
                  <pic:spPr>
                    <a:xfrm>
                      <a:off x="0" y="0"/>
                      <a:ext cx="5943600" cy="3473450"/>
                    </a:xfrm>
                    <a:prstGeom prst="rect">
                      <a:avLst/>
                    </a:prstGeom>
                  </pic:spPr>
                </pic:pic>
              </a:graphicData>
            </a:graphic>
          </wp:inline>
        </w:drawing>
      </w:r>
    </w:p>
    <w:p w14:paraId="71C8142B" w14:textId="65DFA16E" w:rsidR="004C3D0B" w:rsidRDefault="004C3D0B"/>
    <w:p w14:paraId="4F40DEB7" w14:textId="3217BB5C" w:rsidR="004C3D0B" w:rsidRDefault="004C3D0B">
      <w:r w:rsidRPr="004C3D0B">
        <w:lastRenderedPageBreak/>
        <w:drawing>
          <wp:inline distT="0" distB="0" distL="0" distR="0" wp14:anchorId="605396C4" wp14:editId="3A56E18D">
            <wp:extent cx="5943600" cy="3368675"/>
            <wp:effectExtent l="0" t="0" r="0" b="3175"/>
            <wp:docPr id="4" name="Picture 4"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 application, email&#10;&#10;Description automatically generated"/>
                    <pic:cNvPicPr/>
                  </pic:nvPicPr>
                  <pic:blipFill>
                    <a:blip r:embed="rId7"/>
                    <a:stretch>
                      <a:fillRect/>
                    </a:stretch>
                  </pic:blipFill>
                  <pic:spPr>
                    <a:xfrm>
                      <a:off x="0" y="0"/>
                      <a:ext cx="5943600" cy="3368675"/>
                    </a:xfrm>
                    <a:prstGeom prst="rect">
                      <a:avLst/>
                    </a:prstGeom>
                  </pic:spPr>
                </pic:pic>
              </a:graphicData>
            </a:graphic>
          </wp:inline>
        </w:drawing>
      </w:r>
    </w:p>
    <w:p w14:paraId="22C0408E" w14:textId="1920E4A7" w:rsidR="004C3D0B" w:rsidRDefault="004C3D0B">
      <w:r>
        <w:t xml:space="preserve">If proposal is in the NSF:  GEO and BIO directorate (a pilot in 2023) MUST submit a </w:t>
      </w:r>
      <w:proofErr w:type="gramStart"/>
      <w:r>
        <w:t>2 page</w:t>
      </w:r>
      <w:proofErr w:type="gramEnd"/>
      <w:r>
        <w:t xml:space="preserve"> supplemental document in lieu of certification</w:t>
      </w:r>
    </w:p>
    <w:p w14:paraId="22C66534" w14:textId="77777777" w:rsidR="004C3D0B" w:rsidRDefault="004C3D0B"/>
    <w:p w14:paraId="6642B67E" w14:textId="285FF603" w:rsidR="004C3D0B" w:rsidRDefault="004C3D0B"/>
    <w:p w14:paraId="046D9CB2" w14:textId="1DF0AC44" w:rsidR="004C3D0B" w:rsidRDefault="004C3D0B">
      <w:r w:rsidRPr="004C3D0B">
        <w:drawing>
          <wp:inline distT="0" distB="0" distL="0" distR="0" wp14:anchorId="5BD518DD" wp14:editId="20479659">
            <wp:extent cx="5943600" cy="3262630"/>
            <wp:effectExtent l="0" t="0" r="0" b="0"/>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8"/>
                    <a:stretch>
                      <a:fillRect/>
                    </a:stretch>
                  </pic:blipFill>
                  <pic:spPr>
                    <a:xfrm>
                      <a:off x="0" y="0"/>
                      <a:ext cx="5943600" cy="3262630"/>
                    </a:xfrm>
                    <a:prstGeom prst="rect">
                      <a:avLst/>
                    </a:prstGeom>
                  </pic:spPr>
                </pic:pic>
              </a:graphicData>
            </a:graphic>
          </wp:inline>
        </w:drawing>
      </w:r>
    </w:p>
    <w:p w14:paraId="350D7F20" w14:textId="2B3ABE64" w:rsidR="003C14B6" w:rsidRDefault="003C14B6">
      <w:r w:rsidRPr="003C14B6">
        <w:lastRenderedPageBreak/>
        <w:drawing>
          <wp:inline distT="0" distB="0" distL="0" distR="0" wp14:anchorId="07A6BF66" wp14:editId="33C04D1C">
            <wp:extent cx="5943600" cy="3465830"/>
            <wp:effectExtent l="0" t="0" r="0" b="1270"/>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9"/>
                    <a:stretch>
                      <a:fillRect/>
                    </a:stretch>
                  </pic:blipFill>
                  <pic:spPr>
                    <a:xfrm>
                      <a:off x="0" y="0"/>
                      <a:ext cx="5943600" cy="3465830"/>
                    </a:xfrm>
                    <a:prstGeom prst="rect">
                      <a:avLst/>
                    </a:prstGeom>
                  </pic:spPr>
                </pic:pic>
              </a:graphicData>
            </a:graphic>
          </wp:inline>
        </w:drawing>
      </w:r>
    </w:p>
    <w:p w14:paraId="212ED170" w14:textId="38875F20" w:rsidR="004C3D0B" w:rsidRDefault="003C14B6">
      <w:proofErr w:type="gramStart"/>
      <w:r>
        <w:t>Whole</w:t>
      </w:r>
      <w:proofErr w:type="gramEnd"/>
      <w:r>
        <w:t xml:space="preserve"> document tailored to the specific proposal.</w:t>
      </w:r>
    </w:p>
    <w:p w14:paraId="3C590E64" w14:textId="3F89DBE8" w:rsidR="003C14B6" w:rsidRDefault="003C14B6"/>
    <w:p w14:paraId="26C63B5C" w14:textId="62534E75" w:rsidR="003C14B6" w:rsidRDefault="003C14B6">
      <w:r w:rsidRPr="003C14B6">
        <w:drawing>
          <wp:inline distT="0" distB="0" distL="0" distR="0" wp14:anchorId="4548689C" wp14:editId="0DCF3C91">
            <wp:extent cx="5943600" cy="3472815"/>
            <wp:effectExtent l="0" t="0" r="0" b="0"/>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10"/>
                    <a:stretch>
                      <a:fillRect/>
                    </a:stretch>
                  </pic:blipFill>
                  <pic:spPr>
                    <a:xfrm>
                      <a:off x="0" y="0"/>
                      <a:ext cx="5943600" cy="3472815"/>
                    </a:xfrm>
                    <a:prstGeom prst="rect">
                      <a:avLst/>
                    </a:prstGeom>
                  </pic:spPr>
                </pic:pic>
              </a:graphicData>
            </a:graphic>
          </wp:inline>
        </w:drawing>
      </w:r>
    </w:p>
    <w:p w14:paraId="30F5B8CB" w14:textId="396126E5" w:rsidR="003C14B6" w:rsidRDefault="003C14B6">
      <w:r w:rsidRPr="003C14B6">
        <w:lastRenderedPageBreak/>
        <w:drawing>
          <wp:inline distT="0" distB="0" distL="0" distR="0" wp14:anchorId="06C2CC64" wp14:editId="0F3D2FD8">
            <wp:extent cx="5943600" cy="3677285"/>
            <wp:effectExtent l="0" t="0" r="0" b="0"/>
            <wp:docPr id="9" name="Picture 9" descr="Graphical user interfac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10;&#10;Description automatically generated with medium confidence"/>
                    <pic:cNvPicPr/>
                  </pic:nvPicPr>
                  <pic:blipFill>
                    <a:blip r:embed="rId11"/>
                    <a:stretch>
                      <a:fillRect/>
                    </a:stretch>
                  </pic:blipFill>
                  <pic:spPr>
                    <a:xfrm>
                      <a:off x="0" y="0"/>
                      <a:ext cx="5943600" cy="3677285"/>
                    </a:xfrm>
                    <a:prstGeom prst="rect">
                      <a:avLst/>
                    </a:prstGeom>
                  </pic:spPr>
                </pic:pic>
              </a:graphicData>
            </a:graphic>
          </wp:inline>
        </w:drawing>
      </w:r>
    </w:p>
    <w:p w14:paraId="5F1DE639" w14:textId="1A76200D" w:rsidR="003C14B6" w:rsidRDefault="003C14B6">
      <w:r>
        <w:t xml:space="preserve">The academic institution </w:t>
      </w:r>
      <w:r w:rsidR="004269FB">
        <w:t xml:space="preserve">(Sponsored Projects Office) </w:t>
      </w:r>
      <w:r>
        <w:t xml:space="preserve">determines what is </w:t>
      </w:r>
      <w:proofErr w:type="spellStart"/>
      <w:r>
        <w:t>off-campus</w:t>
      </w:r>
      <w:proofErr w:type="spellEnd"/>
      <w:r>
        <w:t xml:space="preserve"> or off-site research. </w:t>
      </w:r>
    </w:p>
    <w:p w14:paraId="40B86106" w14:textId="1BB9B577" w:rsidR="004269FB" w:rsidRDefault="004269FB">
      <w:r>
        <w:t>Subaward and Collaborative orgs will rely on the lead to check box and submit pla</w:t>
      </w:r>
      <w:r w:rsidR="00C35563">
        <w:t>n (even though they may see it on their end)</w:t>
      </w:r>
    </w:p>
    <w:p w14:paraId="4D7A3845" w14:textId="64CD7FD6" w:rsidR="004269FB" w:rsidRDefault="004269FB"/>
    <w:p w14:paraId="3AAE2D9A" w14:textId="29FC5F07" w:rsidR="004269FB" w:rsidRDefault="004269FB">
      <w:r>
        <w:t>Applies to predominately RESEARCH for now, not EDUCATION proposals.  Read the solicitation guiding each proposal.</w:t>
      </w:r>
    </w:p>
    <w:p w14:paraId="23700566" w14:textId="6DFFE871" w:rsidR="004269FB" w:rsidRDefault="004269FB">
      <w:r>
        <w:t xml:space="preserve">National Labs?  If </w:t>
      </w:r>
      <w:proofErr w:type="gramStart"/>
      <w:r>
        <w:t>educational</w:t>
      </w:r>
      <w:proofErr w:type="gramEnd"/>
      <w:r>
        <w:t xml:space="preserve"> institution views the location as “on-site” (safe and inclusive) then ok to NOT include a plan.</w:t>
      </w:r>
    </w:p>
    <w:p w14:paraId="79C49268" w14:textId="0115901A" w:rsidR="004269FB" w:rsidRDefault="004269FB">
      <w:r>
        <w:t>AOR does provide a certification as part of ALL the certifications when submitted electronically for the whole proposal. Accurate, current, and complete.</w:t>
      </w:r>
    </w:p>
    <w:p w14:paraId="1CEDD520" w14:textId="1D6415B8" w:rsidR="00C35563" w:rsidRDefault="00C35563">
      <w:r>
        <w:t>One Plan per proposal (meld a single plan if multiple organizations).</w:t>
      </w:r>
    </w:p>
    <w:p w14:paraId="5483BAE2" w14:textId="098FDA42" w:rsidR="00C35563" w:rsidRDefault="00C35563">
      <w:r>
        <w:t xml:space="preserve">ONLY 2 pages </w:t>
      </w:r>
      <w:proofErr w:type="gramStart"/>
      <w:r>
        <w:t>allowed  -</w:t>
      </w:r>
      <w:proofErr w:type="gramEnd"/>
      <w:r>
        <w:t xml:space="preserve"> A tailored to the project (NOT generic institutional plan)</w:t>
      </w:r>
    </w:p>
    <w:p w14:paraId="098099FB" w14:textId="63C5A087" w:rsidR="00C02F06" w:rsidRDefault="00C02F06">
      <w:r>
        <w:t xml:space="preserve">TBD – How to handle </w:t>
      </w:r>
      <w:proofErr w:type="gramStart"/>
      <w:r>
        <w:t>in</w:t>
      </w:r>
      <w:proofErr w:type="gramEnd"/>
      <w:r>
        <w:t xml:space="preserve"> annual report if harassment occurs. </w:t>
      </w:r>
    </w:p>
    <w:p w14:paraId="005D2B8A" w14:textId="2D56118B" w:rsidR="00C02F06" w:rsidRDefault="00C02F06">
      <w:r>
        <w:t xml:space="preserve">FAQs are coming. </w:t>
      </w:r>
    </w:p>
    <w:p w14:paraId="59EBCA2D" w14:textId="45B80188" w:rsidR="00C02F06" w:rsidRDefault="00C02F06"/>
    <w:p w14:paraId="3F1F8870" w14:textId="3EDA9CFE" w:rsidR="00C02F06" w:rsidRDefault="00C02F06">
      <w:r>
        <w:t xml:space="preserve">If Vendor or public is gathering project data off-site or </w:t>
      </w:r>
      <w:proofErr w:type="spellStart"/>
      <w:r>
        <w:t>off-campus</w:t>
      </w:r>
      <w:proofErr w:type="spellEnd"/>
      <w:r>
        <w:t xml:space="preserve"> – Ask your sponsored projects office (?) </w:t>
      </w:r>
    </w:p>
    <w:p w14:paraId="7F6F5C0B" w14:textId="60C6BA5B" w:rsidR="001C7576" w:rsidRPr="001C7576" w:rsidRDefault="001C7576" w:rsidP="001C7576">
      <w:pPr>
        <w:shd w:val="clear" w:color="auto" w:fill="FFFFFF"/>
        <w:spacing w:after="158"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lastRenderedPageBreak/>
        <w:t>NSF’s </w:t>
      </w:r>
      <w:hyperlink r:id="rId12" w:anchor="nsf" w:history="1">
        <w:r w:rsidRPr="001C7576">
          <w:rPr>
            <w:rFonts w:ascii="proxima_novasemibold" w:eastAsia="Times New Roman" w:hAnsi="proxima_novasemibold" w:cs="Times New Roman"/>
            <w:color w:val="2F6CB5"/>
            <w:sz w:val="23"/>
            <w:szCs w:val="23"/>
            <w:u w:val="single"/>
          </w:rPr>
          <w:t>new PA</w:t>
        </w:r>
        <w:r w:rsidRPr="001C7576">
          <w:rPr>
            <w:rFonts w:ascii="proxima_novasemibold" w:eastAsia="Times New Roman" w:hAnsi="proxima_novasemibold" w:cs="Times New Roman"/>
            <w:color w:val="2F6CB5"/>
            <w:sz w:val="23"/>
            <w:szCs w:val="23"/>
            <w:u w:val="single"/>
          </w:rPr>
          <w:t>P</w:t>
        </w:r>
        <w:r w:rsidRPr="001C7576">
          <w:rPr>
            <w:rFonts w:ascii="proxima_novasemibold" w:eastAsia="Times New Roman" w:hAnsi="proxima_novasemibold" w:cs="Times New Roman"/>
            <w:color w:val="2F6CB5"/>
            <w:sz w:val="23"/>
            <w:szCs w:val="23"/>
            <w:u w:val="single"/>
          </w:rPr>
          <w:t>PG</w:t>
        </w:r>
      </w:hyperlink>
      <w:r>
        <w:rPr>
          <w:rFonts w:ascii="proxima_novalight" w:eastAsia="Times New Roman" w:hAnsi="proxima_novalight" w:cs="Times New Roman"/>
          <w:color w:val="000000"/>
          <w:sz w:val="23"/>
          <w:szCs w:val="23"/>
        </w:rPr>
        <w:t xml:space="preserve"> </w:t>
      </w:r>
      <w:r w:rsidRPr="001C7576">
        <w:rPr>
          <w:rFonts w:ascii="proxima_novalight" w:eastAsia="Times New Roman" w:hAnsi="proxima_novalight" w:cs="Times New Roman"/>
          <w:color w:val="000000"/>
          <w:sz w:val="23"/>
          <w:szCs w:val="23"/>
        </w:rPr>
        <w:t xml:space="preserve">(Proposal &amp; Award Policies &amp; Procedures Guide), effective for proposals with </w:t>
      </w:r>
      <w:proofErr w:type="spellStart"/>
      <w:r w:rsidRPr="001C7576">
        <w:rPr>
          <w:rFonts w:ascii="proxima_novalight" w:eastAsia="Times New Roman" w:hAnsi="proxima_novalight" w:cs="Times New Roman"/>
          <w:color w:val="000000"/>
          <w:sz w:val="23"/>
          <w:szCs w:val="23"/>
        </w:rPr>
        <w:t>off-campus</w:t>
      </w:r>
      <w:proofErr w:type="spellEnd"/>
      <w:r w:rsidRPr="001C7576">
        <w:rPr>
          <w:rFonts w:ascii="proxima_novalight" w:eastAsia="Times New Roman" w:hAnsi="proxima_novalight" w:cs="Times New Roman"/>
          <w:color w:val="000000"/>
          <w:sz w:val="23"/>
          <w:szCs w:val="23"/>
        </w:rPr>
        <w:t xml:space="preserve"> or off-site work due on or after January 30, 2023, requires proposers to certify that they have a plan for creating and maintaining </w:t>
      </w:r>
      <w:hyperlink r:id="rId13" w:anchor="2E9" w:history="1">
        <w:r w:rsidRPr="001C7576">
          <w:rPr>
            <w:rFonts w:ascii="proxima_novasemibold" w:eastAsia="Times New Roman" w:hAnsi="proxima_novasemibold" w:cs="Times New Roman"/>
            <w:color w:val="2F6CB5"/>
            <w:sz w:val="23"/>
            <w:szCs w:val="23"/>
            <w:u w:val="single"/>
          </w:rPr>
          <w:t>Safe and Inclusive Working Environments for Off-Campus and Off-Site Research</w:t>
        </w:r>
      </w:hyperlink>
      <w:r>
        <w:rPr>
          <w:rFonts w:ascii="proxima_novalight" w:eastAsia="Times New Roman" w:hAnsi="proxima_novalight" w:cs="Times New Roman"/>
          <w:color w:val="000000"/>
          <w:sz w:val="23"/>
          <w:szCs w:val="23"/>
        </w:rPr>
        <w:t xml:space="preserve"> </w:t>
      </w:r>
      <w:r w:rsidRPr="001C7576">
        <w:rPr>
          <w:rFonts w:ascii="proxima_novalight" w:eastAsia="Times New Roman" w:hAnsi="proxima_novalight" w:cs="Times New Roman"/>
          <w:color w:val="000000"/>
          <w:sz w:val="23"/>
          <w:szCs w:val="23"/>
        </w:rPr>
        <w:t> for that project. </w:t>
      </w:r>
    </w:p>
    <w:p w14:paraId="6E2B0ED3" w14:textId="2B137AFA" w:rsidR="001C7576" w:rsidRPr="001C7576" w:rsidRDefault="001C7576" w:rsidP="001C7576">
      <w:pPr>
        <w:shd w:val="clear" w:color="auto" w:fill="FFFFFF"/>
        <w:spacing w:after="158"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 xml:space="preserve">NSF recognizes that a community effort is essential to eliminate sexual and other forms of harassment in science and to build inclusive scientific climates where people can learn, grow, and thrive. </w:t>
      </w:r>
      <w:r>
        <w:rPr>
          <w:rFonts w:ascii="proxima_novalight" w:eastAsia="Times New Roman" w:hAnsi="proxima_novalight" w:cs="Times New Roman"/>
          <w:color w:val="000000"/>
          <w:sz w:val="23"/>
          <w:szCs w:val="23"/>
        </w:rPr>
        <w:t>BYU’s Honor Code</w:t>
      </w:r>
      <w:r w:rsidRPr="001C7576">
        <w:rPr>
          <w:rFonts w:ascii="proxima_novalight" w:eastAsia="Times New Roman" w:hAnsi="proxima_novalight" w:cs="Times New Roman"/>
          <w:color w:val="000000"/>
          <w:sz w:val="23"/>
          <w:szCs w:val="23"/>
        </w:rPr>
        <w:t> supports these goals.</w:t>
      </w:r>
    </w:p>
    <w:p w14:paraId="04E4A62C" w14:textId="77777777" w:rsidR="001C7576" w:rsidRPr="001C7576" w:rsidRDefault="001C7576" w:rsidP="001C7576">
      <w:pPr>
        <w:shd w:val="clear" w:color="auto" w:fill="FFFFFF"/>
        <w:spacing w:after="158"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For any offsite or field work on a proposed NSF project, the administrative home (school/college/institute/center) must attest there is a plan in place for that proposal. The plan must describe how the following types of behavior will be addressed: </w:t>
      </w:r>
    </w:p>
    <w:p w14:paraId="52C7A0A7" w14:textId="77777777" w:rsidR="001C7576" w:rsidRPr="001C7576" w:rsidRDefault="001C7576" w:rsidP="001C7576">
      <w:pPr>
        <w:numPr>
          <w:ilvl w:val="0"/>
          <w:numId w:val="1"/>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Abuse of any person, including, but not limited to, harassment, stalking, bullying, or hazing of any kind, whether the behavior is carried out verbally, physically, electronically, or in written form; or</w:t>
      </w:r>
    </w:p>
    <w:p w14:paraId="4F6B0920" w14:textId="77777777" w:rsidR="001C7576" w:rsidRPr="001C7576" w:rsidRDefault="001C7576" w:rsidP="001C7576">
      <w:pPr>
        <w:numPr>
          <w:ilvl w:val="0"/>
          <w:numId w:val="1"/>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 xml:space="preserve">Conduct that is unwelcome, offensive, indecent, obscene, or </w:t>
      </w:r>
      <w:proofErr w:type="gramStart"/>
      <w:r w:rsidRPr="001C7576">
        <w:rPr>
          <w:rFonts w:ascii="proxima_novalight" w:eastAsia="Times New Roman" w:hAnsi="proxima_novalight" w:cs="Times New Roman"/>
          <w:color w:val="000000"/>
          <w:sz w:val="23"/>
          <w:szCs w:val="23"/>
        </w:rPr>
        <w:t>disorderly;</w:t>
      </w:r>
      <w:proofErr w:type="gramEnd"/>
      <w:r w:rsidRPr="001C7576">
        <w:rPr>
          <w:rFonts w:ascii="proxima_novalight" w:eastAsia="Times New Roman" w:hAnsi="proxima_novalight" w:cs="Times New Roman"/>
          <w:color w:val="000000"/>
          <w:sz w:val="23"/>
          <w:szCs w:val="23"/>
        </w:rPr>
        <w:t> </w:t>
      </w:r>
    </w:p>
    <w:p w14:paraId="08043DE2" w14:textId="121B434E" w:rsidR="004269FB" w:rsidRDefault="001C7576">
      <w:pPr>
        <w:rPr>
          <w:rFonts w:ascii="proxima_novalight" w:hAnsi="proxima_novalight"/>
          <w:color w:val="000000"/>
          <w:sz w:val="23"/>
          <w:szCs w:val="23"/>
          <w:shd w:val="clear" w:color="auto" w:fill="FFFFFF"/>
        </w:rPr>
      </w:pPr>
      <w:r>
        <w:rPr>
          <w:rFonts w:ascii="proxima_novalight" w:hAnsi="proxima_novalight"/>
          <w:color w:val="000000"/>
          <w:sz w:val="23"/>
          <w:szCs w:val="23"/>
          <w:shd w:val="clear" w:color="auto" w:fill="FFFFFF"/>
        </w:rPr>
        <w:t>For items 1 and 2 we recommend you reference the U-M SPG on </w:t>
      </w:r>
      <w:hyperlink r:id="rId14" w:history="1">
        <w:r>
          <w:rPr>
            <w:rStyle w:val="Hyperlink"/>
            <w:rFonts w:ascii="proxima_novasemibold" w:hAnsi="proxima_novasemibold"/>
            <w:color w:val="2F6CB5"/>
            <w:sz w:val="23"/>
            <w:szCs w:val="23"/>
            <w:u w:val="none"/>
            <w:shd w:val="clear" w:color="auto" w:fill="FFFFFF"/>
          </w:rPr>
          <w:t>Discrimination and Harassment (SPG 201.89-1)</w:t>
        </w:r>
      </w:hyperlink>
      <w:r>
        <w:rPr>
          <w:rFonts w:ascii="proxima_novalight" w:hAnsi="proxima_novalight"/>
          <w:color w:val="000000"/>
          <w:sz w:val="23"/>
          <w:szCs w:val="23"/>
          <w:shd w:val="clear" w:color="auto" w:fill="FFFFFF"/>
        </w:rPr>
        <w:t> and </w:t>
      </w:r>
      <w:hyperlink r:id="rId15" w:tgtFrame="_blank" w:history="1">
        <w:r>
          <w:rPr>
            <w:rStyle w:val="Hyperlink"/>
            <w:rFonts w:ascii="proxima_novasemibold" w:hAnsi="proxima_novasemibold"/>
            <w:color w:val="2F6CB5"/>
            <w:sz w:val="23"/>
            <w:szCs w:val="23"/>
            <w:u w:val="none"/>
            <w:shd w:val="clear" w:color="auto" w:fill="FFFFFF"/>
          </w:rPr>
          <w:t>Safety, Health and Environmental Policy (SPG 605.01)</w:t>
        </w:r>
      </w:hyperlink>
      <w:r>
        <w:rPr>
          <w:rFonts w:ascii="proxima_novalight" w:hAnsi="proxima_novalight"/>
          <w:color w:val="000000"/>
          <w:sz w:val="23"/>
          <w:szCs w:val="23"/>
          <w:shd w:val="clear" w:color="auto" w:fill="FFFFFF"/>
        </w:rPr>
        <w:t>.</w:t>
      </w:r>
    </w:p>
    <w:p w14:paraId="4465876D" w14:textId="77777777" w:rsidR="001C7576" w:rsidRPr="001C7576" w:rsidRDefault="001C7576" w:rsidP="001C7576">
      <w:pPr>
        <w:shd w:val="clear" w:color="auto" w:fill="FFFFFF"/>
        <w:spacing w:after="158"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The plan must also:</w:t>
      </w:r>
    </w:p>
    <w:p w14:paraId="06094395" w14:textId="77777777" w:rsidR="001C7576" w:rsidRPr="001C7576" w:rsidRDefault="001C7576" w:rsidP="001C7576">
      <w:pPr>
        <w:numPr>
          <w:ilvl w:val="0"/>
          <w:numId w:val="2"/>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 xml:space="preserve">Identify steps the proposing principal investigator(s)/project team will take to nurture an inclusive </w:t>
      </w:r>
      <w:proofErr w:type="spellStart"/>
      <w:r w:rsidRPr="001C7576">
        <w:rPr>
          <w:rFonts w:ascii="proxima_novalight" w:eastAsia="Times New Roman" w:hAnsi="proxima_novalight" w:cs="Times New Roman"/>
          <w:color w:val="000000"/>
          <w:sz w:val="23"/>
          <w:szCs w:val="23"/>
        </w:rPr>
        <w:t>off-campus</w:t>
      </w:r>
      <w:proofErr w:type="spellEnd"/>
      <w:r w:rsidRPr="001C7576">
        <w:rPr>
          <w:rFonts w:ascii="proxima_novalight" w:eastAsia="Times New Roman" w:hAnsi="proxima_novalight" w:cs="Times New Roman"/>
          <w:color w:val="000000"/>
          <w:sz w:val="23"/>
          <w:szCs w:val="23"/>
        </w:rPr>
        <w:t xml:space="preserve"> or off-site working </w:t>
      </w:r>
      <w:proofErr w:type="gramStart"/>
      <w:r w:rsidRPr="001C7576">
        <w:rPr>
          <w:rFonts w:ascii="proxima_novalight" w:eastAsia="Times New Roman" w:hAnsi="proxima_novalight" w:cs="Times New Roman"/>
          <w:color w:val="000000"/>
          <w:sz w:val="23"/>
          <w:szCs w:val="23"/>
        </w:rPr>
        <w:t>environment;</w:t>
      </w:r>
      <w:proofErr w:type="gramEnd"/>
    </w:p>
    <w:p w14:paraId="2C725C95" w14:textId="77777777" w:rsidR="001C7576" w:rsidRPr="001C7576" w:rsidRDefault="001C7576" w:rsidP="001C7576">
      <w:pPr>
        <w:numPr>
          <w:ilvl w:val="0"/>
          <w:numId w:val="2"/>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Consider how communications within the team and to the organization will be handled, minimizing singular points within the communications pathway (e.g., a single person overseeing access to a single satellite phone</w:t>
      </w:r>
      <w:proofErr w:type="gramStart"/>
      <w:r w:rsidRPr="001C7576">
        <w:rPr>
          <w:rFonts w:ascii="proxima_novalight" w:eastAsia="Times New Roman" w:hAnsi="proxima_novalight" w:cs="Times New Roman"/>
          <w:color w:val="000000"/>
          <w:sz w:val="23"/>
          <w:szCs w:val="23"/>
        </w:rPr>
        <w:t>);</w:t>
      </w:r>
      <w:proofErr w:type="gramEnd"/>
    </w:p>
    <w:p w14:paraId="3A569579" w14:textId="77777777" w:rsidR="001C7576" w:rsidRPr="001C7576" w:rsidRDefault="001C7576" w:rsidP="001C7576">
      <w:pPr>
        <w:numPr>
          <w:ilvl w:val="0"/>
          <w:numId w:val="2"/>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 xml:space="preserve">Address how any special circumstances such as the involvement of multiple organizations or the presence of third parties in the working environment should be taken into </w:t>
      </w:r>
      <w:proofErr w:type="gramStart"/>
      <w:r w:rsidRPr="001C7576">
        <w:rPr>
          <w:rFonts w:ascii="proxima_novalight" w:eastAsia="Times New Roman" w:hAnsi="proxima_novalight" w:cs="Times New Roman"/>
          <w:color w:val="000000"/>
          <w:sz w:val="23"/>
          <w:szCs w:val="23"/>
        </w:rPr>
        <w:t>account;</w:t>
      </w:r>
      <w:proofErr w:type="gramEnd"/>
    </w:p>
    <w:p w14:paraId="26B11887" w14:textId="77777777" w:rsidR="001C7576" w:rsidRPr="001C7576" w:rsidRDefault="001C7576" w:rsidP="001C7576">
      <w:pPr>
        <w:numPr>
          <w:ilvl w:val="0"/>
          <w:numId w:val="2"/>
        </w:numPr>
        <w:shd w:val="clear" w:color="auto" w:fill="FFFFFF"/>
        <w:spacing w:before="100" w:beforeAutospacing="1" w:after="100" w:afterAutospacing="1"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Account for the process or method for making incident reports as well as how any reports received will be resolved.</w:t>
      </w:r>
    </w:p>
    <w:p w14:paraId="7306B726" w14:textId="77777777" w:rsidR="001C7576" w:rsidRPr="001C7576" w:rsidRDefault="001C7576" w:rsidP="001C7576">
      <w:pPr>
        <w:shd w:val="clear" w:color="auto" w:fill="FFFFFF"/>
        <w:spacing w:after="158" w:line="240" w:lineRule="auto"/>
        <w:rPr>
          <w:rFonts w:ascii="proxima_novalight" w:eastAsia="Times New Roman" w:hAnsi="proxima_novalight" w:cs="Times New Roman"/>
          <w:color w:val="000000"/>
          <w:sz w:val="23"/>
          <w:szCs w:val="23"/>
        </w:rPr>
      </w:pPr>
      <w:r w:rsidRPr="001C7576">
        <w:rPr>
          <w:rFonts w:ascii="proxima_novalight" w:eastAsia="Times New Roman" w:hAnsi="proxima_novalight" w:cs="Times New Roman"/>
          <w:color w:val="000000"/>
          <w:sz w:val="23"/>
          <w:szCs w:val="23"/>
        </w:rPr>
        <w:t xml:space="preserve">The PI and project team should not submit the plan to NSF for review in the proposal, but they must have it in place prior to submission. The Office of Research and Sponsored Projects (ORSP) and the ITS </w:t>
      </w:r>
      <w:proofErr w:type="spellStart"/>
      <w:r w:rsidRPr="001C7576">
        <w:rPr>
          <w:rFonts w:ascii="proxima_novalight" w:eastAsia="Times New Roman" w:hAnsi="proxima_novalight" w:cs="Times New Roman"/>
          <w:color w:val="000000"/>
          <w:sz w:val="23"/>
          <w:szCs w:val="23"/>
        </w:rPr>
        <w:t>eResearch</w:t>
      </w:r>
      <w:proofErr w:type="spellEnd"/>
      <w:r w:rsidRPr="001C7576">
        <w:rPr>
          <w:rFonts w:ascii="proxima_novalight" w:eastAsia="Times New Roman" w:hAnsi="proxima_novalight" w:cs="Times New Roman"/>
          <w:color w:val="000000"/>
          <w:sz w:val="23"/>
          <w:szCs w:val="23"/>
        </w:rPr>
        <w:t xml:space="preserve"> team will provide details regarding changes in </w:t>
      </w:r>
      <w:proofErr w:type="spellStart"/>
      <w:r w:rsidRPr="001C7576">
        <w:rPr>
          <w:rFonts w:ascii="proxima_novalight" w:eastAsia="Times New Roman" w:hAnsi="proxima_novalight" w:cs="Times New Roman"/>
          <w:color w:val="000000"/>
          <w:sz w:val="23"/>
          <w:szCs w:val="23"/>
        </w:rPr>
        <w:t>eRPM</w:t>
      </w:r>
      <w:proofErr w:type="spellEnd"/>
      <w:r w:rsidRPr="001C7576">
        <w:rPr>
          <w:rFonts w:ascii="proxima_novalight" w:eastAsia="Times New Roman" w:hAnsi="proxima_novalight" w:cs="Times New Roman"/>
          <w:color w:val="000000"/>
          <w:sz w:val="23"/>
          <w:szCs w:val="23"/>
        </w:rPr>
        <w:t xml:space="preserve"> in forthcoming issues of </w:t>
      </w:r>
      <w:hyperlink r:id="rId16" w:history="1">
        <w:r w:rsidRPr="001C7576">
          <w:rPr>
            <w:rFonts w:ascii="proxima_novasemibold" w:eastAsia="Times New Roman" w:hAnsi="proxima_novasemibold" w:cs="Times New Roman"/>
            <w:color w:val="2F6CB5"/>
            <w:sz w:val="23"/>
            <w:szCs w:val="23"/>
            <w:u w:val="single"/>
          </w:rPr>
          <w:t>The RAP</w:t>
        </w:r>
      </w:hyperlink>
      <w:r w:rsidRPr="001C7576">
        <w:rPr>
          <w:rFonts w:ascii="proxima_novalight" w:eastAsia="Times New Roman" w:hAnsi="proxima_novalight" w:cs="Times New Roman"/>
          <w:color w:val="000000"/>
          <w:sz w:val="23"/>
          <w:szCs w:val="23"/>
        </w:rPr>
        <w:t> and on the </w:t>
      </w:r>
      <w:hyperlink r:id="rId17" w:history="1">
        <w:r w:rsidRPr="001C7576">
          <w:rPr>
            <w:rFonts w:ascii="proxima_novasemibold" w:eastAsia="Times New Roman" w:hAnsi="proxima_novasemibold" w:cs="Times New Roman"/>
            <w:color w:val="2F6CB5"/>
            <w:sz w:val="23"/>
            <w:szCs w:val="23"/>
            <w:u w:val="single"/>
          </w:rPr>
          <w:t>ORSP website</w:t>
        </w:r>
      </w:hyperlink>
      <w:r w:rsidRPr="001C7576">
        <w:rPr>
          <w:rFonts w:ascii="proxima_novalight" w:eastAsia="Times New Roman" w:hAnsi="proxima_novalight" w:cs="Times New Roman"/>
          <w:color w:val="000000"/>
          <w:sz w:val="23"/>
          <w:szCs w:val="23"/>
        </w:rPr>
        <w:t>. </w:t>
      </w:r>
    </w:p>
    <w:p w14:paraId="3AF1CCDF" w14:textId="183160A4" w:rsidR="001C7576" w:rsidRDefault="001C7576"/>
    <w:p w14:paraId="39553A63" w14:textId="15ADB465" w:rsidR="008052BE" w:rsidRDefault="008052BE"/>
    <w:p w14:paraId="4DC57612" w14:textId="77777777" w:rsidR="008052BE" w:rsidRPr="008052BE" w:rsidRDefault="008052BE" w:rsidP="008052BE">
      <w:pPr>
        <w:shd w:val="clear" w:color="auto" w:fill="FFFFFF"/>
        <w:spacing w:before="100" w:beforeAutospacing="1" w:after="100" w:afterAutospacing="1" w:line="240" w:lineRule="auto"/>
        <w:rPr>
          <w:rFonts w:ascii="Open Sans" w:eastAsia="Times New Roman" w:hAnsi="Open Sans" w:cs="Open Sans"/>
          <w:color w:val="1B1B1B"/>
          <w:sz w:val="24"/>
          <w:szCs w:val="24"/>
        </w:rPr>
      </w:pPr>
      <w:r w:rsidRPr="008052BE">
        <w:rPr>
          <w:rFonts w:ascii="Open Sans" w:eastAsia="Times New Roman" w:hAnsi="Open Sans" w:cs="Open Sans"/>
          <w:color w:val="1B1B1B"/>
          <w:sz w:val="24"/>
          <w:szCs w:val="24"/>
        </w:rPr>
        <w:t>This 2-page supplementary document must address the following four sections:</w:t>
      </w:r>
    </w:p>
    <w:p w14:paraId="2B4F7792" w14:textId="77777777" w:rsidR="008052BE" w:rsidRPr="008052BE" w:rsidRDefault="008052BE" w:rsidP="008052BE">
      <w:pPr>
        <w:numPr>
          <w:ilvl w:val="0"/>
          <w:numId w:val="3"/>
        </w:numPr>
        <w:shd w:val="clear" w:color="auto" w:fill="FFFFFF"/>
        <w:spacing w:before="100" w:beforeAutospacing="1" w:after="100" w:afterAutospacing="1" w:line="240" w:lineRule="auto"/>
        <w:rPr>
          <w:rFonts w:ascii="Open Sans" w:eastAsia="Times New Roman" w:hAnsi="Open Sans" w:cs="Open Sans"/>
          <w:color w:val="1B1B1B"/>
          <w:sz w:val="24"/>
          <w:szCs w:val="24"/>
        </w:rPr>
      </w:pPr>
      <w:r w:rsidRPr="008052BE">
        <w:rPr>
          <w:rFonts w:ascii="Open Sans" w:eastAsia="Times New Roman" w:hAnsi="Open Sans" w:cs="Open Sans"/>
          <w:color w:val="1B1B1B"/>
          <w:sz w:val="24"/>
          <w:szCs w:val="24"/>
        </w:rPr>
        <w:t xml:space="preserve">a brief description of the field setting and unique challenges for the </w:t>
      </w:r>
      <w:proofErr w:type="gramStart"/>
      <w:r w:rsidRPr="008052BE">
        <w:rPr>
          <w:rFonts w:ascii="Open Sans" w:eastAsia="Times New Roman" w:hAnsi="Open Sans" w:cs="Open Sans"/>
          <w:color w:val="1B1B1B"/>
          <w:sz w:val="24"/>
          <w:szCs w:val="24"/>
        </w:rPr>
        <w:t>team;</w:t>
      </w:r>
      <w:proofErr w:type="gramEnd"/>
    </w:p>
    <w:p w14:paraId="22AAD3CA" w14:textId="77777777" w:rsidR="008052BE" w:rsidRPr="008052BE" w:rsidRDefault="008052BE" w:rsidP="008052BE">
      <w:pPr>
        <w:numPr>
          <w:ilvl w:val="0"/>
          <w:numId w:val="3"/>
        </w:numPr>
        <w:shd w:val="clear" w:color="auto" w:fill="FFFFFF"/>
        <w:spacing w:before="100" w:beforeAutospacing="1" w:after="100" w:afterAutospacing="1" w:line="240" w:lineRule="auto"/>
        <w:rPr>
          <w:rFonts w:ascii="Open Sans" w:eastAsia="Times New Roman" w:hAnsi="Open Sans" w:cs="Open Sans"/>
          <w:color w:val="1B1B1B"/>
          <w:sz w:val="24"/>
          <w:szCs w:val="24"/>
        </w:rPr>
      </w:pPr>
      <w:r w:rsidRPr="008052BE">
        <w:rPr>
          <w:rFonts w:ascii="Open Sans" w:eastAsia="Times New Roman" w:hAnsi="Open Sans" w:cs="Open Sans"/>
          <w:color w:val="1B1B1B"/>
          <w:sz w:val="24"/>
          <w:szCs w:val="24"/>
        </w:rPr>
        <w:t xml:space="preserve">the steps the proposing organization will take to nurture an inclusive </w:t>
      </w:r>
      <w:proofErr w:type="spellStart"/>
      <w:r w:rsidRPr="008052BE">
        <w:rPr>
          <w:rFonts w:ascii="Open Sans" w:eastAsia="Times New Roman" w:hAnsi="Open Sans" w:cs="Open Sans"/>
          <w:color w:val="1B1B1B"/>
          <w:sz w:val="24"/>
          <w:szCs w:val="24"/>
        </w:rPr>
        <w:t>off-campus</w:t>
      </w:r>
      <w:proofErr w:type="spellEnd"/>
      <w:r w:rsidRPr="008052BE">
        <w:rPr>
          <w:rFonts w:ascii="Open Sans" w:eastAsia="Times New Roman" w:hAnsi="Open Sans" w:cs="Open Sans"/>
          <w:color w:val="1B1B1B"/>
          <w:sz w:val="24"/>
          <w:szCs w:val="24"/>
        </w:rPr>
        <w:t xml:space="preserve"> or off-site working environment,</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including</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 xml:space="preserve">processes to establish </w:t>
      </w:r>
      <w:r w:rsidRPr="008052BE">
        <w:rPr>
          <w:rFonts w:ascii="Open Sans" w:eastAsia="Times New Roman" w:hAnsi="Open Sans" w:cs="Open Sans"/>
          <w:color w:val="1B1B1B"/>
          <w:sz w:val="24"/>
          <w:szCs w:val="24"/>
        </w:rPr>
        <w:lastRenderedPageBreak/>
        <w:t>shared team definitions of roles, responsibilities, and culture, e.g., codes of conduct,</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trainings, mentor/mentee mechanisms</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and field support</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that might include regular check-ins, and/or developmental</w:t>
      </w:r>
      <w:r w:rsidRPr="008052BE">
        <w:rPr>
          <w:rFonts w:ascii="Arial" w:eastAsia="Times New Roman" w:hAnsi="Arial" w:cs="Arial"/>
          <w:color w:val="1B1B1B"/>
          <w:sz w:val="24"/>
          <w:szCs w:val="24"/>
        </w:rPr>
        <w:t> </w:t>
      </w:r>
      <w:proofErr w:type="gramStart"/>
      <w:r w:rsidRPr="008052BE">
        <w:rPr>
          <w:rFonts w:ascii="Open Sans" w:eastAsia="Times New Roman" w:hAnsi="Open Sans" w:cs="Open Sans"/>
          <w:color w:val="1B1B1B"/>
          <w:sz w:val="24"/>
          <w:szCs w:val="24"/>
        </w:rPr>
        <w:t>events;</w:t>
      </w:r>
      <w:proofErr w:type="gramEnd"/>
      <w:r w:rsidRPr="008052BE">
        <w:rPr>
          <w:rFonts w:ascii="Arial" w:eastAsia="Times New Roman" w:hAnsi="Arial" w:cs="Arial"/>
          <w:color w:val="1B1B1B"/>
          <w:sz w:val="24"/>
          <w:szCs w:val="24"/>
        </w:rPr>
        <w:t> </w:t>
      </w:r>
    </w:p>
    <w:p w14:paraId="0E8BA542" w14:textId="77777777" w:rsidR="008052BE" w:rsidRPr="008052BE" w:rsidRDefault="008052BE" w:rsidP="008052BE">
      <w:pPr>
        <w:numPr>
          <w:ilvl w:val="0"/>
          <w:numId w:val="3"/>
        </w:numPr>
        <w:shd w:val="clear" w:color="auto" w:fill="FFFFFF"/>
        <w:spacing w:before="100" w:beforeAutospacing="1" w:after="100" w:afterAutospacing="1" w:line="240" w:lineRule="auto"/>
        <w:rPr>
          <w:rFonts w:ascii="Open Sans" w:eastAsia="Times New Roman" w:hAnsi="Open Sans" w:cs="Open Sans"/>
          <w:color w:val="1B1B1B"/>
          <w:sz w:val="24"/>
          <w:szCs w:val="24"/>
        </w:rPr>
      </w:pPr>
      <w:r w:rsidRPr="008052BE">
        <w:rPr>
          <w:rFonts w:ascii="Open Sans" w:eastAsia="Times New Roman" w:hAnsi="Open Sans" w:cs="Open Sans"/>
          <w:color w:val="1B1B1B"/>
          <w:sz w:val="24"/>
          <w:szCs w:val="24"/>
        </w:rPr>
        <w:t>communication processes within the</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off-site</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team and to the organization(s)</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that minimize singular points within the communication pathway (e.g.,</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there should not be</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a single person overseeing access to a single satellite phone); and</w:t>
      </w:r>
      <w:r w:rsidRPr="008052BE">
        <w:rPr>
          <w:rFonts w:ascii="Arial" w:eastAsia="Times New Roman" w:hAnsi="Arial" w:cs="Arial"/>
          <w:color w:val="1B1B1B"/>
          <w:sz w:val="24"/>
          <w:szCs w:val="24"/>
        </w:rPr>
        <w:t> </w:t>
      </w:r>
    </w:p>
    <w:p w14:paraId="1E4F8349" w14:textId="77777777" w:rsidR="008052BE" w:rsidRPr="008052BE" w:rsidRDefault="008052BE" w:rsidP="008052BE">
      <w:pPr>
        <w:numPr>
          <w:ilvl w:val="0"/>
          <w:numId w:val="3"/>
        </w:numPr>
        <w:shd w:val="clear" w:color="auto" w:fill="FFFFFF"/>
        <w:spacing w:before="100" w:beforeAutospacing="1" w:after="100" w:afterAutospacing="1" w:line="240" w:lineRule="auto"/>
        <w:rPr>
          <w:rFonts w:ascii="Open Sans" w:eastAsia="Times New Roman" w:hAnsi="Open Sans" w:cs="Open Sans"/>
          <w:color w:val="1B1B1B"/>
          <w:sz w:val="24"/>
          <w:szCs w:val="24"/>
        </w:rPr>
      </w:pPr>
      <w:r w:rsidRPr="008052BE">
        <w:rPr>
          <w:rFonts w:ascii="Open Sans" w:eastAsia="Times New Roman" w:hAnsi="Open Sans" w:cs="Open Sans"/>
          <w:color w:val="1B1B1B"/>
          <w:sz w:val="24"/>
          <w:szCs w:val="24"/>
        </w:rPr>
        <w:t>the</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organizational</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mechanisms</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that will be used for reporting, responding to, and resolving</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issues of harassment</w:t>
      </w:r>
      <w:r w:rsidRPr="008052BE">
        <w:rPr>
          <w:rFonts w:ascii="Arial" w:eastAsia="Times New Roman" w:hAnsi="Arial" w:cs="Arial"/>
          <w:color w:val="1B1B1B"/>
          <w:sz w:val="24"/>
          <w:szCs w:val="24"/>
        </w:rPr>
        <w:t> </w:t>
      </w:r>
      <w:r w:rsidRPr="008052BE">
        <w:rPr>
          <w:rFonts w:ascii="Open Sans" w:eastAsia="Times New Roman" w:hAnsi="Open Sans" w:cs="Open Sans"/>
          <w:color w:val="1B1B1B"/>
          <w:sz w:val="24"/>
          <w:szCs w:val="24"/>
        </w:rPr>
        <w:t>if they arise.</w:t>
      </w:r>
      <w:r w:rsidRPr="008052BE">
        <w:rPr>
          <w:rFonts w:ascii="Arial" w:eastAsia="Times New Roman" w:hAnsi="Arial" w:cs="Arial"/>
          <w:color w:val="1B1B1B"/>
          <w:sz w:val="24"/>
          <w:szCs w:val="24"/>
        </w:rPr>
        <w:t>  </w:t>
      </w:r>
    </w:p>
    <w:p w14:paraId="43EE44A8" w14:textId="77777777" w:rsidR="008052BE" w:rsidRDefault="008052BE"/>
    <w:p w14:paraId="5349D8F0" w14:textId="77777777" w:rsidR="004269FB" w:rsidRDefault="004269FB"/>
    <w:p w14:paraId="13713306" w14:textId="78BF2C31" w:rsidR="003C14B6" w:rsidRDefault="003C14B6"/>
    <w:p w14:paraId="726125C7" w14:textId="2285A251" w:rsidR="004C3D0B" w:rsidRDefault="008052BE">
      <w:r>
        <w:t>BYU Policies</w:t>
      </w:r>
    </w:p>
    <w:p w14:paraId="7BB0B76B" w14:textId="45797457" w:rsidR="008052BE" w:rsidRDefault="008052BE"/>
    <w:p w14:paraId="5F70F9CE" w14:textId="7B2F7BB7" w:rsidR="008052BE" w:rsidRDefault="008052BE">
      <w:hyperlink r:id="rId18" w:history="1">
        <w:r w:rsidRPr="003F0962">
          <w:rPr>
            <w:rStyle w:val="Hyperlink"/>
          </w:rPr>
          <w:t>https://policy.byu.edu/view/campus-crime-awareness-prevention-and-reporting-policy</w:t>
        </w:r>
      </w:hyperlink>
    </w:p>
    <w:p w14:paraId="2681239D" w14:textId="77DECCD5" w:rsidR="008052BE" w:rsidRDefault="008052BE">
      <w:hyperlink r:id="rId19" w:history="1">
        <w:r w:rsidRPr="003F0962">
          <w:rPr>
            <w:rStyle w:val="Hyperlink"/>
          </w:rPr>
          <w:t>https://policy.byu.edu/view/church-educational-system-honor-code</w:t>
        </w:r>
      </w:hyperlink>
    </w:p>
    <w:p w14:paraId="53F44BA9" w14:textId="094FD919" w:rsidR="008052BE" w:rsidRDefault="008052BE">
      <w:hyperlink r:id="rId20" w:history="1">
        <w:r w:rsidRPr="003F0962">
          <w:rPr>
            <w:rStyle w:val="Hyperlink"/>
          </w:rPr>
          <w:t>https://policy.byu.edu/view/drug-free-school-policy</w:t>
        </w:r>
      </w:hyperlink>
    </w:p>
    <w:p w14:paraId="5C3A9141" w14:textId="010DD7A2" w:rsidR="008052BE" w:rsidRDefault="008052BE">
      <w:hyperlink r:id="rId21" w:history="1">
        <w:r w:rsidRPr="003F0962">
          <w:rPr>
            <w:rStyle w:val="Hyperlink"/>
          </w:rPr>
          <w:t>https://policy.byu.edu/view/firearms-and-weapons-policy</w:t>
        </w:r>
      </w:hyperlink>
    </w:p>
    <w:p w14:paraId="28B48CFA" w14:textId="41DFA05D" w:rsidR="008052BE" w:rsidRDefault="008052BE">
      <w:hyperlink r:id="rId22" w:history="1">
        <w:r w:rsidRPr="003F0962">
          <w:rPr>
            <w:rStyle w:val="Hyperlink"/>
          </w:rPr>
          <w:t>https://policy.byu.edu/view/honor-code-investigation-and-administrative-review-process</w:t>
        </w:r>
      </w:hyperlink>
    </w:p>
    <w:p w14:paraId="744E875C" w14:textId="2016F6F7" w:rsidR="008052BE" w:rsidRDefault="008052BE">
      <w:hyperlink r:id="rId23" w:history="1">
        <w:r w:rsidRPr="003F0962">
          <w:rPr>
            <w:rStyle w:val="Hyperlink"/>
          </w:rPr>
          <w:t>https://policy.byu.edu/view/nondiscrimination-and-equal-opportunity-policy</w:t>
        </w:r>
      </w:hyperlink>
    </w:p>
    <w:p w14:paraId="5B66C050" w14:textId="284B15DC" w:rsidR="008052BE" w:rsidRDefault="008052BE">
      <w:hyperlink r:id="rId24" w:history="1">
        <w:r w:rsidRPr="003F0962">
          <w:rPr>
            <w:rStyle w:val="Hyperlink"/>
          </w:rPr>
          <w:t>https://policy.byu.edu/view/personnel-conduct-policy</w:t>
        </w:r>
      </w:hyperlink>
    </w:p>
    <w:p w14:paraId="38EF2ECB" w14:textId="3EE390E9" w:rsidR="008052BE" w:rsidRDefault="008052BE">
      <w:hyperlink r:id="rId25" w:history="1">
        <w:r w:rsidRPr="003F0962">
          <w:rPr>
            <w:rStyle w:val="Hyperlink"/>
          </w:rPr>
          <w:t>https://policy.byu.edu/view/participation-i</w:t>
        </w:r>
        <w:r w:rsidRPr="003F0962">
          <w:rPr>
            <w:rStyle w:val="Hyperlink"/>
          </w:rPr>
          <w:t>n</w:t>
        </w:r>
        <w:r w:rsidRPr="003F0962">
          <w:rPr>
            <w:rStyle w:val="Hyperlink"/>
          </w:rPr>
          <w:t>-travel-tours-and-non-academic-programs-policy</w:t>
        </w:r>
      </w:hyperlink>
    </w:p>
    <w:p w14:paraId="7EF26A81" w14:textId="22C054DC" w:rsidR="008052BE" w:rsidRDefault="008052BE">
      <w:hyperlink r:id="rId26" w:history="1">
        <w:r w:rsidRPr="003F0962">
          <w:rPr>
            <w:rStyle w:val="Hyperlink"/>
          </w:rPr>
          <w:t>https://policy.byu.edu/view/sexual-harassment-grievance-procedures-non-title-ix-sexual-violence</w:t>
        </w:r>
      </w:hyperlink>
    </w:p>
    <w:p w14:paraId="7B7DD95E" w14:textId="7B881B22" w:rsidR="008052BE" w:rsidRDefault="008052BE">
      <w:hyperlink r:id="rId27" w:history="1">
        <w:r w:rsidRPr="003F0962">
          <w:rPr>
            <w:rStyle w:val="Hyperlink"/>
          </w:rPr>
          <w:t>https://policy.byu.edu/view/sexual-harassment-grievance-procedures-title-ix</w:t>
        </w:r>
      </w:hyperlink>
    </w:p>
    <w:p w14:paraId="2F85ECF3" w14:textId="22D4EC1D" w:rsidR="008052BE" w:rsidRDefault="008052BE">
      <w:hyperlink r:id="rId28" w:history="1">
        <w:r w:rsidRPr="003F0962">
          <w:rPr>
            <w:rStyle w:val="Hyperlink"/>
          </w:rPr>
          <w:t>https://policy.byu.edu/view/sexual-harassment-policy</w:t>
        </w:r>
      </w:hyperlink>
    </w:p>
    <w:p w14:paraId="0647441A" w14:textId="476181E4" w:rsidR="008052BE" w:rsidRDefault="00D25E73">
      <w:hyperlink r:id="rId29" w:history="1">
        <w:r w:rsidRPr="003F0962">
          <w:rPr>
            <w:rStyle w:val="Hyperlink"/>
          </w:rPr>
          <w:t>https://policy.byu.edu/view/minor-protection-policy</w:t>
        </w:r>
      </w:hyperlink>
    </w:p>
    <w:p w14:paraId="5226F3BF" w14:textId="5990D336" w:rsidR="00D25E73" w:rsidRDefault="00D41CCA">
      <w:hyperlink r:id="rId30" w:history="1">
        <w:r w:rsidRPr="003F0962">
          <w:rPr>
            <w:rStyle w:val="Hyperlink"/>
          </w:rPr>
          <w:t>https://policy.byu.edu/view/sex-offender-policy</w:t>
        </w:r>
      </w:hyperlink>
    </w:p>
    <w:p w14:paraId="002010AA" w14:textId="2E930D38" w:rsidR="00D41CCA" w:rsidRDefault="00D41CCA">
      <w:hyperlink r:id="rId31" w:history="1">
        <w:r w:rsidRPr="003F0962">
          <w:rPr>
            <w:rStyle w:val="Hyperlink"/>
          </w:rPr>
          <w:t>https://policy.byu.edu/view/travel-policy</w:t>
        </w:r>
      </w:hyperlink>
    </w:p>
    <w:p w14:paraId="57722FDA" w14:textId="77777777" w:rsidR="00D41CCA" w:rsidRDefault="00D41CCA"/>
    <w:p w14:paraId="72684985" w14:textId="77777777" w:rsidR="008052BE" w:rsidRDefault="008052BE"/>
    <w:sectPr w:rsidR="008052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roxima_novalight">
    <w:altName w:val="Cambria"/>
    <w:panose1 w:val="00000000000000000000"/>
    <w:charset w:val="00"/>
    <w:family w:val="roman"/>
    <w:notTrueType/>
    <w:pitch w:val="default"/>
  </w:font>
  <w:font w:name="proxima_novasemibold">
    <w:altName w:val="Cambria"/>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72720D"/>
    <w:multiLevelType w:val="multilevel"/>
    <w:tmpl w:val="7F8A52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1F0142"/>
    <w:multiLevelType w:val="multilevel"/>
    <w:tmpl w:val="CBF403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C630EB2"/>
    <w:multiLevelType w:val="multilevel"/>
    <w:tmpl w:val="01020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81188567">
    <w:abstractNumId w:val="2"/>
  </w:num>
  <w:num w:numId="2" w16cid:durableId="795101050">
    <w:abstractNumId w:val="1"/>
  </w:num>
  <w:num w:numId="3" w16cid:durableId="14296156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D0B"/>
    <w:rsid w:val="001C7576"/>
    <w:rsid w:val="003C14B6"/>
    <w:rsid w:val="004269FB"/>
    <w:rsid w:val="004C3D0B"/>
    <w:rsid w:val="007641F2"/>
    <w:rsid w:val="008052BE"/>
    <w:rsid w:val="00875BDA"/>
    <w:rsid w:val="00942E12"/>
    <w:rsid w:val="00A6377E"/>
    <w:rsid w:val="00C02F06"/>
    <w:rsid w:val="00C35563"/>
    <w:rsid w:val="00D25E73"/>
    <w:rsid w:val="00D41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7B71F"/>
  <w15:chartTrackingRefBased/>
  <w15:docId w15:val="{3D6D85C5-BAE7-496D-A598-93A25FDC6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C757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C7576"/>
    <w:rPr>
      <w:color w:val="0000FF"/>
      <w:u w:val="single"/>
    </w:rPr>
  </w:style>
  <w:style w:type="character" w:customStyle="1" w:styleId="element-invisible">
    <w:name w:val="element-invisible"/>
    <w:basedOn w:val="DefaultParagraphFont"/>
    <w:rsid w:val="001C7576"/>
  </w:style>
  <w:style w:type="character" w:styleId="UnresolvedMention">
    <w:name w:val="Unresolved Mention"/>
    <w:basedOn w:val="DefaultParagraphFont"/>
    <w:uiPriority w:val="99"/>
    <w:semiHidden/>
    <w:unhideWhenUsed/>
    <w:rsid w:val="008052BE"/>
    <w:rPr>
      <w:color w:val="605E5C"/>
      <w:shd w:val="clear" w:color="auto" w:fill="E1DFDD"/>
    </w:rPr>
  </w:style>
  <w:style w:type="character" w:styleId="FollowedHyperlink">
    <w:name w:val="FollowedHyperlink"/>
    <w:basedOn w:val="DefaultParagraphFont"/>
    <w:uiPriority w:val="99"/>
    <w:semiHidden/>
    <w:unhideWhenUsed/>
    <w:rsid w:val="00D41CC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18174">
      <w:bodyDiv w:val="1"/>
      <w:marLeft w:val="0"/>
      <w:marRight w:val="0"/>
      <w:marTop w:val="0"/>
      <w:marBottom w:val="0"/>
      <w:divBdr>
        <w:top w:val="none" w:sz="0" w:space="0" w:color="auto"/>
        <w:left w:val="none" w:sz="0" w:space="0" w:color="auto"/>
        <w:bottom w:val="none" w:sz="0" w:space="0" w:color="auto"/>
        <w:right w:val="none" w:sz="0" w:space="0" w:color="auto"/>
      </w:divBdr>
    </w:div>
    <w:div w:id="436370689">
      <w:bodyDiv w:val="1"/>
      <w:marLeft w:val="0"/>
      <w:marRight w:val="0"/>
      <w:marTop w:val="0"/>
      <w:marBottom w:val="0"/>
      <w:divBdr>
        <w:top w:val="none" w:sz="0" w:space="0" w:color="auto"/>
        <w:left w:val="none" w:sz="0" w:space="0" w:color="auto"/>
        <w:bottom w:val="none" w:sz="0" w:space="0" w:color="auto"/>
        <w:right w:val="none" w:sz="0" w:space="0" w:color="auto"/>
      </w:divBdr>
    </w:div>
    <w:div w:id="568270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eta.nsf.gov/policies/pappg/23-1/ch-2-proposal-preparation" TargetMode="External"/><Relationship Id="rId18" Type="http://schemas.openxmlformats.org/officeDocument/2006/relationships/hyperlink" Target="https://policy.byu.edu/view/campus-crime-awareness-prevention-and-reporting-policy" TargetMode="External"/><Relationship Id="rId26" Type="http://schemas.openxmlformats.org/officeDocument/2006/relationships/hyperlink" Target="https://policy.byu.edu/view/sexual-harassment-grievance-procedures-non-title-ix-sexual-violence" TargetMode="External"/><Relationship Id="rId3" Type="http://schemas.openxmlformats.org/officeDocument/2006/relationships/settings" Target="settings.xml"/><Relationship Id="rId21" Type="http://schemas.openxmlformats.org/officeDocument/2006/relationships/hyperlink" Target="https://policy.byu.edu/view/firearms-and-weapons-policy" TargetMode="External"/><Relationship Id="rId7" Type="http://schemas.openxmlformats.org/officeDocument/2006/relationships/image" Target="media/image3.png"/><Relationship Id="rId12" Type="http://schemas.openxmlformats.org/officeDocument/2006/relationships/hyperlink" Target="https://us3.campaign-archive.com/?u=c0ed40b82c935f8335c000fad&amp;id=ec536c4073" TargetMode="External"/><Relationship Id="rId17" Type="http://schemas.openxmlformats.org/officeDocument/2006/relationships/hyperlink" Target="https://orsp.umich.edu/announcements/nsf-proposals-must-certify-safe-and-inclusive-working-environments" TargetMode="External"/><Relationship Id="rId25" Type="http://schemas.openxmlformats.org/officeDocument/2006/relationships/hyperlink" Target="https://policy.byu.edu/view/participation-in-travel-tours-and-non-academic-programs-policy"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orsp.umich.edu/signup" TargetMode="External"/><Relationship Id="rId20" Type="http://schemas.openxmlformats.org/officeDocument/2006/relationships/hyperlink" Target="https://policy.byu.edu/view/drug-free-school-policy" TargetMode="External"/><Relationship Id="rId29" Type="http://schemas.openxmlformats.org/officeDocument/2006/relationships/hyperlink" Target="https://policy.byu.edu/view/minor-protection-policy"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hyperlink" Target="https://policy.byu.edu/view/personnel-conduct-policy" TargetMode="External"/><Relationship Id="rId32"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spg.umich.edu/policy/605.01" TargetMode="External"/><Relationship Id="rId23" Type="http://schemas.openxmlformats.org/officeDocument/2006/relationships/hyperlink" Target="https://policy.byu.edu/view/nondiscrimination-and-equal-opportunity-policy" TargetMode="External"/><Relationship Id="rId28" Type="http://schemas.openxmlformats.org/officeDocument/2006/relationships/hyperlink" Target="https://policy.byu.edu/view/sexual-harassment-policy" TargetMode="External"/><Relationship Id="rId10" Type="http://schemas.openxmlformats.org/officeDocument/2006/relationships/image" Target="media/image6.png"/><Relationship Id="rId19" Type="http://schemas.openxmlformats.org/officeDocument/2006/relationships/hyperlink" Target="https://policy.byu.edu/view/church-educational-system-honor-code" TargetMode="External"/><Relationship Id="rId31" Type="http://schemas.openxmlformats.org/officeDocument/2006/relationships/hyperlink" Target="https://policy.byu.edu/view/travel-policy"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s://spg.umich.edu/policy/201.89-1" TargetMode="External"/><Relationship Id="rId22" Type="http://schemas.openxmlformats.org/officeDocument/2006/relationships/hyperlink" Target="https://policy.byu.edu/view/honor-code-investigation-and-administrative-review-process" TargetMode="External"/><Relationship Id="rId27" Type="http://schemas.openxmlformats.org/officeDocument/2006/relationships/hyperlink" Target="https://policy.byu.edu/view/sexual-harassment-grievance-procedures-title-ix" TargetMode="External"/><Relationship Id="rId30" Type="http://schemas.openxmlformats.org/officeDocument/2006/relationships/hyperlink" Target="https://policy.byu.edu/view/sex-offender-policy" TargetMode="External"/><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1033</Words>
  <Characters>5862</Characters>
  <Application>Microsoft Office Word</Application>
  <DocSecurity>0</DocSecurity>
  <Lines>225</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Gene Larson</dc:creator>
  <cp:keywords/>
  <dc:description/>
  <cp:lastModifiedBy>Gene Larson</cp:lastModifiedBy>
  <cp:revision>2</cp:revision>
  <cp:lastPrinted>2023-02-13T23:27:00Z</cp:lastPrinted>
  <dcterms:created xsi:type="dcterms:W3CDTF">2023-02-14T17:20:00Z</dcterms:created>
  <dcterms:modified xsi:type="dcterms:W3CDTF">2023-02-14T17:20:00Z</dcterms:modified>
</cp:coreProperties>
</file>